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851"/>
        <w:gridCol w:w="1079"/>
        <w:gridCol w:w="1883"/>
        <w:gridCol w:w="1203"/>
      </w:tblGrid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9D4A05" w:rsidRDefault="00330A6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D4A05">
              <w:rPr>
                <w:b/>
                <w:bCs/>
              </w:rPr>
              <w:t>Студијски програм:</w:t>
            </w:r>
            <w:r>
              <w:rPr>
                <w:b/>
                <w:bCs/>
              </w:rPr>
              <w:t xml:space="preserve"> </w:t>
            </w:r>
            <w:r w:rsidRPr="009D4A05">
              <w:rPr>
                <w:b/>
                <w:bCs/>
              </w:rPr>
              <w:t>Уметност и дизајн видео-игара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9D4A05" w:rsidRDefault="00330A62" w:rsidP="002C08D0">
            <w:pPr>
              <w:rPr>
                <w:b/>
              </w:rPr>
            </w:pPr>
            <w:r w:rsidRPr="009D4A05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</w:t>
            </w:r>
            <w:r w:rsidRPr="009D4A05">
              <w:rPr>
                <w:b/>
              </w:rPr>
              <w:t>3Д анимација</w:t>
            </w:r>
            <w:r>
              <w:rPr>
                <w:b/>
              </w:rPr>
              <w:t xml:space="preserve"> карактера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C55CE3" w:rsidRDefault="00330A62" w:rsidP="002C08D0">
            <w:pPr>
              <w:spacing w:after="60"/>
              <w:rPr>
                <w:b/>
              </w:rPr>
            </w:pPr>
            <w:r w:rsidRPr="009D4A05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</w:t>
            </w:r>
            <w:r w:rsidRPr="009D4A05">
              <w:rPr>
                <w:b/>
                <w:bCs/>
              </w:rPr>
              <w:t>др ум. Јулијана Протић</w:t>
            </w:r>
            <w:r w:rsidRPr="006E51CA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Синиша Милосављевић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9D4A05" w:rsidRDefault="00330A6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D4A05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9D4A05">
              <w:rPr>
                <w:b/>
                <w:bCs/>
              </w:rPr>
              <w:t>Обавезни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1D2FE2" w:rsidRDefault="00330A6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D4A05">
              <w:rPr>
                <w:b/>
                <w:bCs/>
              </w:rPr>
              <w:t>Број ЕСПБ:</w:t>
            </w:r>
            <w:r>
              <w:rPr>
                <w:b/>
                <w:bCs/>
              </w:rPr>
              <w:t xml:space="preserve"> 4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950103" w:rsidRDefault="00330A6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D4A05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положен испит из предмета Основе 3Д моделовања и анимације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330A62" w:rsidRPr="008A0D88" w:rsidRDefault="00330A62" w:rsidP="002C08D0">
            <w:pPr>
              <w:spacing w:after="60"/>
              <w:ind w:right="57"/>
              <w:jc w:val="both"/>
              <w:rPr>
                <w:b/>
                <w:bCs/>
              </w:rPr>
            </w:pPr>
            <w:r>
              <w:rPr>
                <w:noProof/>
              </w:rPr>
              <w:t xml:space="preserve">Практично усвајање знања из области 3Д анимације карактера - од генералних поступака поставке виртуелног скелета и скиновања до специфичних напредних техника за риговање. Целовито познавање процеса риговања карактера за видео игру. 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330A62" w:rsidRPr="00DB49C3" w:rsidRDefault="00330A62" w:rsidP="002C08D0">
            <w:pPr>
              <w:tabs>
                <w:tab w:val="left" w:pos="567"/>
              </w:tabs>
              <w:spacing w:after="60"/>
              <w:ind w:right="57"/>
              <w:jc w:val="both"/>
            </w:pPr>
            <w:r>
              <w:rPr>
                <w:noProof/>
              </w:rPr>
              <w:t>Суденти овладавају кључним принципима анимације карактера, разумеју општу логику риговања 3Д модела и оспособљени су да их примењују и развијају у различитим поступцима и технолошким условима. Рализација кратке 3Д анимиране секвенце.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Садржај предмета</w:t>
            </w:r>
          </w:p>
          <w:p w:rsidR="00330A62" w:rsidRDefault="00330A62" w:rsidP="002C08D0">
            <w:pPr>
              <w:ind w:left="34" w:right="96"/>
              <w:jc w:val="both"/>
            </w:pPr>
            <w:r w:rsidRPr="00433608">
              <w:t>1</w:t>
            </w:r>
            <w:r>
              <w:t xml:space="preserve">. Риговање и скиновање карактера. Деформатори и зглобови. 2. Каракеристике и понашање зглобова. </w:t>
            </w:r>
          </w:p>
          <w:p w:rsidR="00330A62" w:rsidRPr="000247B9" w:rsidRDefault="00330A62" w:rsidP="002C08D0">
            <w:pPr>
              <w:ind w:left="34" w:right="96"/>
              <w:jc w:val="both"/>
            </w:pPr>
            <w:r>
              <w:t>3. Типови повезивања коже на скелет. Зоне утицаја (</w:t>
            </w:r>
            <w:r w:rsidRPr="00F31111">
              <w:rPr>
                <w:i/>
              </w:rPr>
              <w:t>Skin Weighting</w:t>
            </w:r>
            <w:r>
              <w:t xml:space="preserve">). </w:t>
            </w:r>
            <w:r w:rsidRPr="00433608">
              <w:t>4</w:t>
            </w:r>
            <w:r>
              <w:t xml:space="preserve"> - 6</w:t>
            </w:r>
            <w:r w:rsidRPr="00433608">
              <w:t>.</w:t>
            </w:r>
            <w:r>
              <w:t xml:space="preserve"> Технике грађења скелета. Корен и низ зглобова. Инверзна и напредна кинематика. 7.  Очи, трептај и фацијалне експресије. </w:t>
            </w:r>
          </w:p>
          <w:p w:rsidR="00330A62" w:rsidRPr="00433608" w:rsidRDefault="00330A62" w:rsidP="002C08D0">
            <w:pPr>
              <w:ind w:left="34" w:right="96"/>
              <w:jc w:val="both"/>
            </w:pPr>
            <w:r w:rsidRPr="00433608">
              <w:t xml:space="preserve">8. </w:t>
            </w:r>
            <w:r>
              <w:t xml:space="preserve">Контроле за риг. </w:t>
            </w:r>
            <w:r w:rsidRPr="00433608">
              <w:rPr>
                <w:noProof/>
              </w:rPr>
              <w:t>9</w:t>
            </w:r>
            <w:r>
              <w:rPr>
                <w:noProof/>
              </w:rPr>
              <w:t xml:space="preserve">. Редослед ротација. Осе. Решавање флиповања. </w:t>
            </w:r>
            <w:r w:rsidRPr="00433608">
              <w:rPr>
                <w:noProof/>
              </w:rPr>
              <w:t xml:space="preserve">10. </w:t>
            </w:r>
            <w:r>
              <w:rPr>
                <w:noProof/>
              </w:rPr>
              <w:t xml:space="preserve">Напредне контроле скелета. </w:t>
            </w:r>
          </w:p>
          <w:p w:rsidR="00330A62" w:rsidRPr="00562021" w:rsidRDefault="00330A62" w:rsidP="002C08D0">
            <w:pPr>
              <w:ind w:left="34" w:right="96"/>
              <w:jc w:val="both"/>
              <w:rPr>
                <w:noProof/>
              </w:rPr>
            </w:pPr>
            <w:r w:rsidRPr="00433608">
              <w:rPr>
                <w:noProof/>
              </w:rPr>
              <w:t xml:space="preserve">11. </w:t>
            </w:r>
            <w:r>
              <w:rPr>
                <w:noProof/>
              </w:rPr>
              <w:t>Растезања. Кластери.</w:t>
            </w:r>
            <w:r w:rsidRPr="000247B9">
              <w:rPr>
                <w:i/>
                <w:noProof/>
                <w:lang w:val="en-GB"/>
              </w:rPr>
              <w:t>Lattice. Blend Shape.</w:t>
            </w:r>
            <w:r w:rsidRPr="00433608">
              <w:rPr>
                <w:noProof/>
              </w:rPr>
              <w:t xml:space="preserve">12. </w:t>
            </w:r>
            <w:r>
              <w:rPr>
                <w:noProof/>
              </w:rPr>
              <w:t xml:space="preserve">Одвојиви делови скелета, независно покретљиви. </w:t>
            </w:r>
          </w:p>
          <w:p w:rsidR="00330A62" w:rsidRPr="00DB49C3" w:rsidRDefault="00330A62" w:rsidP="002C08D0">
            <w:pPr>
              <w:ind w:left="34" w:right="96"/>
              <w:jc w:val="both"/>
            </w:pPr>
            <w:r>
              <w:t>13-15. Рад на финалном пројекту, консултације, критичке радионице.</w:t>
            </w:r>
          </w:p>
        </w:tc>
      </w:tr>
      <w:tr w:rsidR="00330A62" w:rsidRPr="00DB49C3" w:rsidTr="002C08D0">
        <w:trPr>
          <w:trHeight w:val="2848"/>
        </w:trPr>
        <w:tc>
          <w:tcPr>
            <w:tcW w:w="9135" w:type="dxa"/>
            <w:gridSpan w:val="5"/>
            <w:vAlign w:val="center"/>
          </w:tcPr>
          <w:p w:rsidR="00330A62" w:rsidRDefault="00330A6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330A62" w:rsidRPr="00C27FAB" w:rsidRDefault="00330A62" w:rsidP="002C08D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FAB">
              <w:rPr>
                <w:rFonts w:ascii="Times New Roman" w:hAnsi="Times New Roman" w:cs="Times New Roman"/>
                <w:sz w:val="20"/>
                <w:szCs w:val="20"/>
              </w:rPr>
              <w:t>Cooper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27FAB">
              <w:rPr>
                <w:rFonts w:ascii="Times New Roman" w:hAnsi="Times New Roman" w:cs="Times New Roman"/>
                <w:sz w:val="20"/>
                <w:szCs w:val="20"/>
              </w:rPr>
              <w:t xml:space="preserve"> Jonathan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27F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Game Anim: Video Game Animation Explained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C27FAB">
              <w:rPr>
                <w:rFonts w:ascii="Times New Roman" w:hAnsi="Times New Roman" w:cs="Times New Roman"/>
                <w:sz w:val="20"/>
                <w:szCs w:val="20"/>
              </w:rPr>
              <w:t>CRC Press,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2019.</w:t>
            </w:r>
          </w:p>
          <w:p w:rsidR="00330A62" w:rsidRPr="005239D0" w:rsidRDefault="00330A62" w:rsidP="002C0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39D0">
              <w:rPr>
                <w:rFonts w:ascii="Times New Roman" w:hAnsi="Times New Roman" w:cs="Times New Roman"/>
                <w:sz w:val="20"/>
                <w:szCs w:val="20"/>
              </w:rPr>
              <w:t xml:space="preserve">Palamar, Todd. </w:t>
            </w:r>
            <w:r w:rsidRPr="005239D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Mastering Autodesk Maya</w:t>
            </w:r>
            <w:r w:rsidRPr="005239D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239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Autodesk Official Press. Sybex A Wiley Brand, </w:t>
            </w:r>
            <w:r w:rsidRPr="005239D0">
              <w:rPr>
                <w:rFonts w:ascii="Times New Roman" w:hAnsi="Times New Roman" w:cs="Times New Roman"/>
                <w:sz w:val="20"/>
                <w:szCs w:val="20"/>
              </w:rPr>
              <w:t>2016.</w:t>
            </w:r>
          </w:p>
          <w:p w:rsidR="00330A62" w:rsidRPr="009D4A05" w:rsidRDefault="00330A62" w:rsidP="002C0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A05">
              <w:rPr>
                <w:rFonts w:ascii="Times New Roman" w:hAnsi="Times New Roman" w:cs="Times New Roman"/>
                <w:sz w:val="20"/>
                <w:szCs w:val="20"/>
              </w:rPr>
              <w:t xml:space="preserve">O'Hailey, Tina. </w:t>
            </w:r>
            <w:r w:rsidRPr="009D4A05">
              <w:rPr>
                <w:rFonts w:ascii="Times New Roman" w:hAnsi="Times New Roman" w:cs="Times New Roman"/>
                <w:i/>
                <w:sz w:val="20"/>
                <w:szCs w:val="20"/>
              </w:rPr>
              <w:t>Rig it Right! Maya Animation Rigging Concepts (Computers and People)</w:t>
            </w:r>
            <w:r w:rsidRPr="009D4A05">
              <w:rPr>
                <w:rFonts w:ascii="Times New Roman" w:hAnsi="Times New Roman" w:cs="Times New Roman"/>
                <w:sz w:val="20"/>
                <w:szCs w:val="20"/>
              </w:rPr>
              <w:t>. Focal Press, 2013.</w:t>
            </w:r>
          </w:p>
          <w:p w:rsidR="00330A62" w:rsidRDefault="00330A62" w:rsidP="002C0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51C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De Zwart, Gijs. </w:t>
            </w:r>
            <w:r w:rsidRPr="006E51CA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Studio-Quality Rendering</w:t>
            </w:r>
            <w:r w:rsidRPr="006E51C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. </w:t>
            </w:r>
            <w:r w:rsidRPr="009D4A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Gijs de Zwart / Robert McNeel&amp; Associates, 2004; </w:t>
            </w:r>
          </w:p>
          <w:p w:rsidR="00330A62" w:rsidRPr="0082101E" w:rsidRDefault="00330A62" w:rsidP="002C0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4A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Miller, Carolyn Handler. </w:t>
            </w:r>
            <w:r w:rsidRPr="009D4A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Digital Storytelling</w:t>
            </w:r>
            <w:r w:rsidRPr="009D4A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Waltham, MA: Focal Press, 2004; </w:t>
            </w:r>
            <w:r w:rsidRPr="0082101E">
              <w:rPr>
                <w:lang w:val="en-US"/>
              </w:rPr>
              <w:tab/>
            </w:r>
          </w:p>
          <w:p w:rsidR="00330A62" w:rsidRDefault="00330A62" w:rsidP="002C0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0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Kerlow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210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Isaac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2101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The Art of 3D Computer Animation and Effects</w:t>
            </w:r>
            <w:r w:rsidRPr="00715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Fourth Edition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0A62" w:rsidRPr="009D4A05" w:rsidRDefault="00330A62" w:rsidP="002C0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4A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Roberts, Steve. </w:t>
            </w:r>
            <w:r w:rsidRPr="009D4A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Character Animation in 3D</w:t>
            </w:r>
            <w:r w:rsidRPr="009D4A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Waltham, MA: Focal Press, 2004; </w:t>
            </w:r>
          </w:p>
          <w:p w:rsidR="00330A62" w:rsidRPr="005239D0" w:rsidRDefault="00330A62" w:rsidP="002C0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39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Williams, Richard. </w:t>
            </w:r>
            <w:r w:rsidRPr="005239D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The Animator's Survival Kit</w:t>
            </w:r>
            <w:r w:rsidRPr="005239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London: Faber &amp; Faber, 2001.</w:t>
            </w:r>
          </w:p>
        </w:tc>
      </w:tr>
      <w:tr w:rsidR="00330A62" w:rsidRPr="00DB49C3" w:rsidTr="002C08D0">
        <w:trPr>
          <w:trHeight w:val="227"/>
        </w:trPr>
        <w:tc>
          <w:tcPr>
            <w:tcW w:w="3119" w:type="dxa"/>
            <w:vAlign w:val="center"/>
          </w:tcPr>
          <w:p w:rsidR="00330A62" w:rsidRPr="002962E2" w:rsidRDefault="00330A6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2962E2">
              <w:rPr>
                <w:b/>
                <w:bCs/>
              </w:rPr>
              <w:t xml:space="preserve">Број часова </w:t>
            </w:r>
            <w:r w:rsidRPr="002962E2">
              <w:rPr>
                <w:b/>
              </w:rPr>
              <w:t xml:space="preserve">активне наставе: </w:t>
            </w:r>
            <w:r w:rsidRPr="002962E2">
              <w:rPr>
                <w:b/>
                <w:lang w:val="sr-Cyrl-RS"/>
              </w:rPr>
              <w:t>3</w:t>
            </w:r>
          </w:p>
        </w:tc>
        <w:tc>
          <w:tcPr>
            <w:tcW w:w="2930" w:type="dxa"/>
            <w:gridSpan w:val="2"/>
            <w:vAlign w:val="center"/>
          </w:tcPr>
          <w:p w:rsidR="00330A62" w:rsidRPr="009D4A05" w:rsidRDefault="00330A6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D4A05">
              <w:rPr>
                <w:b/>
              </w:rPr>
              <w:t>Теоријска настава:2</w:t>
            </w:r>
          </w:p>
        </w:tc>
        <w:tc>
          <w:tcPr>
            <w:tcW w:w="3086" w:type="dxa"/>
            <w:gridSpan w:val="2"/>
            <w:vAlign w:val="center"/>
          </w:tcPr>
          <w:p w:rsidR="00330A62" w:rsidRPr="009D4A05" w:rsidRDefault="00330A6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D4A05">
              <w:rPr>
                <w:b/>
              </w:rPr>
              <w:t>Практична настава:</w:t>
            </w:r>
            <w:r>
              <w:rPr>
                <w:b/>
              </w:rPr>
              <w:t>1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021B3D" w:rsidRDefault="00330A62" w:rsidP="002C08D0">
            <w:pPr>
              <w:tabs>
                <w:tab w:val="left" w:pos="567"/>
              </w:tabs>
              <w:spacing w:after="60"/>
            </w:pPr>
            <w:r w:rsidRPr="00280637">
              <w:rPr>
                <w:b/>
                <w:bCs/>
              </w:rPr>
              <w:t>Методе извођења наставе: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K</w:t>
            </w:r>
            <w:r w:rsidRPr="00280637">
              <w:t>омбинациј</w:t>
            </w:r>
            <w:r>
              <w:rPr>
                <w:lang w:val="en-US"/>
              </w:rPr>
              <w:t>a</w:t>
            </w:r>
            <w:r w:rsidRPr="00280637">
              <w:t xml:space="preserve"> предавања, практичног рада и консултација. Практичан рад се обавља самостално, </w:t>
            </w:r>
            <w:r w:rsidRPr="007C0C5D">
              <w:rPr>
                <w:spacing w:val="-4"/>
              </w:rPr>
              <w:t>под руководством наставника</w:t>
            </w:r>
            <w:r>
              <w:rPr>
                <w:spacing w:val="-4"/>
              </w:rPr>
              <w:t xml:space="preserve"> </w:t>
            </w:r>
            <w:r>
              <w:t>и сарадника</w:t>
            </w:r>
            <w:r w:rsidRPr="006E51CA">
              <w:t xml:space="preserve">, </w:t>
            </w:r>
            <w:r>
              <w:rPr>
                <w:lang w:val="en-US"/>
              </w:rPr>
              <w:t>a</w:t>
            </w:r>
            <w:r>
              <w:t xml:space="preserve"> односи се на студентске вежбе</w:t>
            </w:r>
            <w:r w:rsidRPr="006E51CA">
              <w:t>.</w:t>
            </w:r>
          </w:p>
        </w:tc>
      </w:tr>
      <w:tr w:rsidR="00330A62" w:rsidRPr="00DB49C3" w:rsidTr="002C08D0">
        <w:trPr>
          <w:trHeight w:val="227"/>
        </w:trPr>
        <w:tc>
          <w:tcPr>
            <w:tcW w:w="9135" w:type="dxa"/>
            <w:gridSpan w:val="5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330A62" w:rsidRPr="00DB49C3" w:rsidTr="002C08D0">
        <w:trPr>
          <w:trHeight w:val="227"/>
        </w:trPr>
        <w:tc>
          <w:tcPr>
            <w:tcW w:w="3119" w:type="dxa"/>
            <w:vAlign w:val="center"/>
          </w:tcPr>
          <w:p w:rsidR="00330A62" w:rsidRPr="009D4A05" w:rsidRDefault="00330A62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9D4A05">
              <w:rPr>
                <w:b/>
                <w:iCs/>
              </w:rPr>
              <w:t>Предиспитне обавезе</w:t>
            </w:r>
          </w:p>
        </w:tc>
        <w:tc>
          <w:tcPr>
            <w:tcW w:w="1851" w:type="dxa"/>
            <w:vAlign w:val="center"/>
          </w:tcPr>
          <w:p w:rsidR="00330A62" w:rsidRPr="009D4A05" w:rsidRDefault="00330A6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D4A05">
              <w:rPr>
                <w:b/>
              </w:rPr>
              <w:t>70 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330A62" w:rsidRPr="009D4A05" w:rsidRDefault="00330A6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D4A05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330A62" w:rsidRPr="009D4A05" w:rsidRDefault="00330A6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D4A05">
              <w:rPr>
                <w:b/>
              </w:rPr>
              <w:t>30 поена</w:t>
            </w:r>
          </w:p>
        </w:tc>
      </w:tr>
      <w:tr w:rsidR="00330A62" w:rsidRPr="00DB49C3" w:rsidTr="002C08D0">
        <w:trPr>
          <w:trHeight w:val="227"/>
        </w:trPr>
        <w:tc>
          <w:tcPr>
            <w:tcW w:w="3119" w:type="dxa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851" w:type="dxa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 xml:space="preserve">презентација </w:t>
            </w:r>
            <w:r w:rsidRPr="00F63F68">
              <w:rPr>
                <w:iCs/>
              </w:rPr>
              <w:t xml:space="preserve">и одбрана уметничког рада 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330A62" w:rsidRPr="00DB49C3" w:rsidTr="002C08D0">
        <w:trPr>
          <w:trHeight w:val="227"/>
        </w:trPr>
        <w:tc>
          <w:tcPr>
            <w:tcW w:w="3119" w:type="dxa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851" w:type="dxa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330A62" w:rsidRPr="00DB49C3" w:rsidRDefault="00330A6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>
      <w:bookmarkStart w:id="0" w:name="_GoBack"/>
      <w:bookmarkEnd w:id="0"/>
    </w:p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8E3FAD"/>
    <w:multiLevelType w:val="hybridMultilevel"/>
    <w:tmpl w:val="6A9A00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A62"/>
    <w:rsid w:val="00330A62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805DB-67C6-4FB8-A9C3-B7144A31C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330A62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1</cp:revision>
  <dcterms:created xsi:type="dcterms:W3CDTF">2020-09-16T10:54:00Z</dcterms:created>
  <dcterms:modified xsi:type="dcterms:W3CDTF">2020-09-16T10:55:00Z</dcterms:modified>
</cp:coreProperties>
</file>